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AE" w:rsidRPr="004164AE" w:rsidRDefault="004164AE" w:rsidP="004164AE">
      <w:pPr>
        <w:spacing w:after="0" w:line="240" w:lineRule="auto"/>
        <w:contextualSpacing/>
        <w:jc w:val="center"/>
        <w:rPr>
          <w:rFonts w:ascii="Times New Roman" w:eastAsia="Calibri" w:hAnsi="Times New Roman" w:cs="Times New Roman"/>
          <w:bCs/>
          <w:sz w:val="28"/>
          <w:szCs w:val="28"/>
        </w:rPr>
      </w:pPr>
      <w:r w:rsidRPr="004164AE">
        <w:rPr>
          <w:rFonts w:ascii="Times New Roman" w:eastAsia="Calibri" w:hAnsi="Times New Roman" w:cs="Times New Roman"/>
          <w:bCs/>
          <w:sz w:val="28"/>
          <w:szCs w:val="28"/>
        </w:rPr>
        <w:t>Прокуратура разъясняет!</w:t>
      </w:r>
    </w:p>
    <w:p w:rsidR="004164AE" w:rsidRPr="004164AE" w:rsidRDefault="004164AE" w:rsidP="004164AE">
      <w:pPr>
        <w:spacing w:after="0" w:line="240" w:lineRule="auto"/>
        <w:ind w:firstLine="851"/>
        <w:contextualSpacing/>
        <w:jc w:val="center"/>
        <w:rPr>
          <w:rFonts w:ascii="Times New Roman" w:eastAsia="Calibri" w:hAnsi="Times New Roman" w:cs="Times New Roman"/>
          <w:b/>
          <w:bCs/>
          <w:sz w:val="28"/>
          <w:szCs w:val="28"/>
        </w:rPr>
      </w:pPr>
      <w:bookmarkStart w:id="0" w:name="_GoBack"/>
      <w:r w:rsidRPr="004164AE">
        <w:rPr>
          <w:rFonts w:ascii="Times New Roman" w:eastAsia="Calibri" w:hAnsi="Times New Roman" w:cs="Times New Roman"/>
          <w:b/>
          <w:sz w:val="28"/>
          <w:szCs w:val="28"/>
        </w:rPr>
        <w:t>Уголовная ответственности за уклонение от призыва на военную службу</w:t>
      </w:r>
    </w:p>
    <w:bookmarkEnd w:id="0"/>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Уголовная ответственности и ее применение за уклонение от призыва на военную службу предусмотрена </w:t>
      </w:r>
      <w:hyperlink r:id="rId4" w:history="1">
        <w:r w:rsidRPr="004164AE">
          <w:rPr>
            <w:rFonts w:ascii="Times New Roman" w:eastAsia="Times New Roman" w:hAnsi="Times New Roman" w:cs="Times New Roman"/>
            <w:sz w:val="28"/>
            <w:szCs w:val="28"/>
            <w:lang w:eastAsia="ru-RU"/>
          </w:rPr>
          <w:t>частью 1 статьи 328</w:t>
        </w:r>
      </w:hyperlink>
      <w:r w:rsidRPr="004164AE">
        <w:rPr>
          <w:rFonts w:ascii="Times New Roman" w:eastAsia="Times New Roman" w:hAnsi="Times New Roman" w:cs="Times New Roman"/>
          <w:sz w:val="28"/>
          <w:szCs w:val="28"/>
          <w:lang w:eastAsia="ru-RU"/>
        </w:rPr>
        <w:t xml:space="preserve"> УК РФ. </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Субъектом преступления являются граждане мужского пола, достигшие возраста 18 лет, состоящие или обязанные состоять на воинском учете и не пребывающие в запасе, подлежащие в установленном законом порядке призыву на военную службу.</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В соответствии с </w:t>
      </w:r>
      <w:hyperlink r:id="rId5" w:history="1">
        <w:r w:rsidRPr="004164AE">
          <w:rPr>
            <w:rFonts w:ascii="Times New Roman" w:eastAsia="Times New Roman" w:hAnsi="Times New Roman" w:cs="Times New Roman"/>
            <w:sz w:val="28"/>
            <w:szCs w:val="28"/>
            <w:lang w:eastAsia="ru-RU"/>
          </w:rPr>
          <w:t>пунктом 1 статьи 22</w:t>
        </w:r>
      </w:hyperlink>
      <w:r w:rsidRPr="004164AE">
        <w:rPr>
          <w:rFonts w:ascii="Times New Roman" w:eastAsia="Times New Roman" w:hAnsi="Times New Roman" w:cs="Times New Roman"/>
          <w:sz w:val="28"/>
          <w:szCs w:val="28"/>
          <w:lang w:eastAsia="ru-RU"/>
        </w:rPr>
        <w:t xml:space="preserve"> Федерального закона "О воинской обязанности и военной службе" призыву на военную службу подлежат граждане мужского пола в возрасте от 18 до 27 лет. Поэтому после достижения возраста 27 лет уголовному преследованию за уклонение от призыва на военную службу могут подлежать только лица, совершившие это преступление до указанного возраста, при условии, что не истекли сроки давности привлечения их к уголовной ответственности.</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Если будет установлено, что в соответствии с законом лицо не подлежало призыву на военную службу или подлежало освобождению от исполнения воинской обязанности, призыва на военную службу либо имелись основания для отсрочки от призыва на военную службу, которые существовали до уклонения от призыва на военную службу, суд постановляет оправдательный приговор ввиду отсутствия в деянии состава преступления.</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В соответствии с </w:t>
      </w:r>
      <w:hyperlink r:id="rId6" w:history="1">
        <w:r w:rsidRPr="004164AE">
          <w:rPr>
            <w:rFonts w:ascii="Times New Roman" w:eastAsia="Times New Roman" w:hAnsi="Times New Roman" w:cs="Times New Roman"/>
            <w:sz w:val="28"/>
            <w:szCs w:val="28"/>
            <w:lang w:eastAsia="ru-RU"/>
          </w:rPr>
          <w:t>пунктом 3 статьи 23</w:t>
        </w:r>
      </w:hyperlink>
      <w:r w:rsidRPr="004164AE">
        <w:rPr>
          <w:rFonts w:ascii="Times New Roman" w:eastAsia="Times New Roman" w:hAnsi="Times New Roman" w:cs="Times New Roman"/>
          <w:sz w:val="28"/>
          <w:szCs w:val="28"/>
          <w:lang w:eastAsia="ru-RU"/>
        </w:rPr>
        <w:t xml:space="preserve"> Федерального закона "О воинской обязанности и военной службе" не подлежат призыву на военную службу граждане, отбывающие наказание в виде обязательных работ, исправительных работ, ограничения свободы, ареста или лишения свободы; имеющие неснятую или непогашенную судимость за совершение преступления; в отношении которых ведется дознание либо предварительное следствие или уголовное дело в отношении которых передано в суд. Обратить внимание судов на необходимость в двухнедельный срок сообщать в военные комиссариаты сведения о прекращении ими уголовных дел в отношении граждан, состоящих или обязанных состоять на воинском учете, а также о вступивших в законную силу приговорах в отношении их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 </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Ответственность за преступление, предусмотренное </w:t>
      </w:r>
      <w:hyperlink r:id="rId7" w:history="1">
        <w:r w:rsidRPr="004164AE">
          <w:rPr>
            <w:rFonts w:ascii="Times New Roman" w:eastAsia="Times New Roman" w:hAnsi="Times New Roman" w:cs="Times New Roman"/>
            <w:sz w:val="28"/>
            <w:szCs w:val="28"/>
            <w:lang w:eastAsia="ru-RU"/>
          </w:rPr>
          <w:t>частью 1 статьи 328</w:t>
        </w:r>
      </w:hyperlink>
      <w:r w:rsidRPr="004164AE">
        <w:rPr>
          <w:rFonts w:ascii="Times New Roman" w:eastAsia="Times New Roman" w:hAnsi="Times New Roman" w:cs="Times New Roman"/>
          <w:sz w:val="28"/>
          <w:szCs w:val="28"/>
          <w:lang w:eastAsia="ru-RU"/>
        </w:rPr>
        <w:t xml:space="preserve"> УК РФ,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(военный комиссариат субъекта Российской Федерации) для отправки к месту прохождения военной службы. При этом </w:t>
      </w:r>
      <w:r w:rsidRPr="004164AE">
        <w:rPr>
          <w:rFonts w:ascii="Times New Roman" w:eastAsia="Times New Roman" w:hAnsi="Times New Roman" w:cs="Times New Roman"/>
          <w:sz w:val="28"/>
          <w:szCs w:val="28"/>
          <w:lang w:eastAsia="ru-RU"/>
        </w:rPr>
        <w:lastRenderedPageBreak/>
        <w:t>уголовная ответственность наступает в случае, если призывник таким образом намерен избежать возложения на него обязанности нести военную службу по призыву. Об этом могут свидетельствовать, в частности, неоднократные неявки без уважительных причин по повесткам военного комиссариата на мероприятия, связанные с призывом на военную службу, в период очередного призыва либо в течение нескольких призывов подряд, неявка в военный комиссариат по истечении действия уважительной причины.</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Самовольное оставление призывником сборного пункта до отправки его к месту прохождения военной службы в целях уклонения от призыва на военную службу подлежит квалификации по </w:t>
      </w:r>
      <w:hyperlink r:id="rId8" w:history="1">
        <w:r w:rsidRPr="004164AE">
          <w:rPr>
            <w:rFonts w:ascii="Times New Roman" w:eastAsia="Times New Roman" w:hAnsi="Times New Roman" w:cs="Times New Roman"/>
            <w:sz w:val="28"/>
            <w:szCs w:val="28"/>
            <w:lang w:eastAsia="ru-RU"/>
          </w:rPr>
          <w:t>части 1 статьи 328</w:t>
        </w:r>
      </w:hyperlink>
      <w:r w:rsidRPr="004164AE">
        <w:rPr>
          <w:rFonts w:ascii="Times New Roman" w:eastAsia="Times New Roman" w:hAnsi="Times New Roman" w:cs="Times New Roman"/>
          <w:sz w:val="28"/>
          <w:szCs w:val="28"/>
          <w:lang w:eastAsia="ru-RU"/>
        </w:rPr>
        <w:t xml:space="preserve"> УК РФ.</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Как уклонение от призыва на военную службу следует квалифицировать получение призывником обманным путем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При решении вопроса о виновности лица в совершении преступления, предусмотренного </w:t>
      </w:r>
      <w:hyperlink r:id="rId9" w:history="1">
        <w:r w:rsidRPr="004164AE">
          <w:rPr>
            <w:rFonts w:ascii="Times New Roman" w:eastAsia="Times New Roman" w:hAnsi="Times New Roman" w:cs="Times New Roman"/>
            <w:sz w:val="28"/>
            <w:szCs w:val="28"/>
            <w:lang w:eastAsia="ru-RU"/>
          </w:rPr>
          <w:t>частью 1 статьи 328</w:t>
        </w:r>
      </w:hyperlink>
      <w:r w:rsidRPr="004164AE">
        <w:rPr>
          <w:rFonts w:ascii="Times New Roman" w:eastAsia="Times New Roman" w:hAnsi="Times New Roman" w:cs="Times New Roman"/>
          <w:sz w:val="28"/>
          <w:szCs w:val="28"/>
          <w:lang w:eastAsia="ru-RU"/>
        </w:rPr>
        <w:t xml:space="preserve"> УК РФ, суду необходимо установить факт надлежащего оповещения призывника о явке в военный комиссариат на мероприятия, связанные с призывом на военную службу.</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При этом следует иметь в виду, что оповещение призывников о явке на медицинское освидетельствование, заседание призывной комиссии или для отправки в воинскую часть для прохождения военной службы, а также для повторного прохождения призывной комиссии по окончании срока действия предоставленной отсрочки от призыва на военную службу осуществляется повестками военного комиссариата. Вручение призывнику повесток производится под расписку и только установленными законодательством лицами.</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В случае направления призывной комиссией призывника на стационарное или амбулаторное медицинское обследование (лечение) надлежащим оповещением следует считать вручение ему под личную подпись направления, в котором назначается срок явки в военный комиссариат для повторного медицинского освидетельствования и прохождения призывной комиссии после предполагаемого срока завершения этого обследования (лечения).</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Отказ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 подлежит квалификации по </w:t>
      </w:r>
      <w:hyperlink r:id="rId10" w:history="1">
        <w:r w:rsidRPr="004164AE">
          <w:rPr>
            <w:rFonts w:ascii="Times New Roman" w:eastAsia="Times New Roman" w:hAnsi="Times New Roman" w:cs="Times New Roman"/>
            <w:sz w:val="28"/>
            <w:szCs w:val="28"/>
            <w:lang w:eastAsia="ru-RU"/>
          </w:rPr>
          <w:t>части 1 статьи 328</w:t>
        </w:r>
      </w:hyperlink>
      <w:r w:rsidRPr="004164AE">
        <w:rPr>
          <w:rFonts w:ascii="Times New Roman" w:eastAsia="Times New Roman" w:hAnsi="Times New Roman" w:cs="Times New Roman"/>
          <w:sz w:val="28"/>
          <w:szCs w:val="28"/>
          <w:lang w:eastAsia="ru-RU"/>
        </w:rPr>
        <w:t xml:space="preserve"> УК РФ.</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При отграничении уклонения от призыва на военную службу (</w:t>
      </w:r>
      <w:hyperlink r:id="rId11" w:history="1">
        <w:r w:rsidRPr="004164AE">
          <w:rPr>
            <w:rFonts w:ascii="Times New Roman" w:eastAsia="Times New Roman" w:hAnsi="Times New Roman" w:cs="Times New Roman"/>
            <w:sz w:val="28"/>
            <w:szCs w:val="28"/>
            <w:lang w:eastAsia="ru-RU"/>
          </w:rPr>
          <w:t>часть 1 статьи 328</w:t>
        </w:r>
      </w:hyperlink>
      <w:r w:rsidRPr="004164AE">
        <w:rPr>
          <w:rFonts w:ascii="Times New Roman" w:eastAsia="Times New Roman" w:hAnsi="Times New Roman" w:cs="Times New Roman"/>
          <w:sz w:val="28"/>
          <w:szCs w:val="28"/>
          <w:lang w:eastAsia="ru-RU"/>
        </w:rPr>
        <w:t xml:space="preserve"> УК РФ) от неисполнения гражданами обязанностей по воинскому учету (</w:t>
      </w:r>
      <w:hyperlink r:id="rId12" w:history="1">
        <w:r w:rsidRPr="004164AE">
          <w:rPr>
            <w:rFonts w:ascii="Times New Roman" w:eastAsia="Times New Roman" w:hAnsi="Times New Roman" w:cs="Times New Roman"/>
            <w:sz w:val="28"/>
            <w:szCs w:val="28"/>
            <w:lang w:eastAsia="ru-RU"/>
          </w:rPr>
          <w:t>статья 21.5</w:t>
        </w:r>
      </w:hyperlink>
      <w:r w:rsidRPr="004164A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следует устанавливать, с какой целью лицо не исполняет возложенные на него обязанности.</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Если лицо, имея умысел на уклонение от призыва на военную службу, убывает на новое место жительства (место временного пребывания) или выезжает из Российской Федерации без снятия с воинского учета, а также прибывает на новое место жительства (место временного пребывания) или </w:t>
      </w:r>
      <w:r w:rsidRPr="004164AE">
        <w:rPr>
          <w:rFonts w:ascii="Times New Roman" w:eastAsia="Times New Roman" w:hAnsi="Times New Roman" w:cs="Times New Roman"/>
          <w:sz w:val="28"/>
          <w:szCs w:val="28"/>
          <w:lang w:eastAsia="ru-RU"/>
        </w:rPr>
        <w:lastRenderedPageBreak/>
        <w:t xml:space="preserve">возвращается в Российскую Федерацию без постановки на воинский учет с целью избежать вручения ему под личную подпись повестки военного комиссариата о явке на мероприятия, связанные с призывом на военную службу, содеянное им следует квалифицировать по </w:t>
      </w:r>
      <w:hyperlink r:id="rId13" w:history="1">
        <w:r w:rsidRPr="004164AE">
          <w:rPr>
            <w:rFonts w:ascii="Times New Roman" w:eastAsia="Times New Roman" w:hAnsi="Times New Roman" w:cs="Times New Roman"/>
            <w:sz w:val="28"/>
            <w:szCs w:val="28"/>
            <w:lang w:eastAsia="ru-RU"/>
          </w:rPr>
          <w:t>части 1 статьи 328</w:t>
        </w:r>
      </w:hyperlink>
      <w:r w:rsidRPr="004164AE">
        <w:rPr>
          <w:rFonts w:ascii="Times New Roman" w:eastAsia="Times New Roman" w:hAnsi="Times New Roman" w:cs="Times New Roman"/>
          <w:sz w:val="28"/>
          <w:szCs w:val="28"/>
          <w:lang w:eastAsia="ru-RU"/>
        </w:rPr>
        <w:t xml:space="preserve"> УК РФ.</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При решении вопроса о том, является ли уклонение от медицинского обследования по направлению призывной комиссии преступлением, предусмотренным </w:t>
      </w:r>
      <w:hyperlink r:id="rId14" w:history="1">
        <w:r w:rsidRPr="004164AE">
          <w:rPr>
            <w:rFonts w:ascii="Times New Roman" w:eastAsia="Times New Roman" w:hAnsi="Times New Roman" w:cs="Times New Roman"/>
            <w:sz w:val="28"/>
            <w:szCs w:val="28"/>
            <w:lang w:eastAsia="ru-RU"/>
          </w:rPr>
          <w:t>частью 1 статьи 328</w:t>
        </w:r>
      </w:hyperlink>
      <w:r w:rsidRPr="004164AE">
        <w:rPr>
          <w:rFonts w:ascii="Times New Roman" w:eastAsia="Times New Roman" w:hAnsi="Times New Roman" w:cs="Times New Roman"/>
          <w:sz w:val="28"/>
          <w:szCs w:val="28"/>
          <w:lang w:eastAsia="ru-RU"/>
        </w:rPr>
        <w:t xml:space="preserve"> УК РФ, или административным правонарушением (</w:t>
      </w:r>
      <w:hyperlink r:id="rId15" w:history="1">
        <w:r w:rsidRPr="004164AE">
          <w:rPr>
            <w:rFonts w:ascii="Times New Roman" w:eastAsia="Times New Roman" w:hAnsi="Times New Roman" w:cs="Times New Roman"/>
            <w:sz w:val="28"/>
            <w:szCs w:val="28"/>
            <w:lang w:eastAsia="ru-RU"/>
          </w:rPr>
          <w:t>статья 21.6</w:t>
        </w:r>
      </w:hyperlink>
      <w:r w:rsidRPr="004164A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следует устанавливать направленность умысла лица, уклоняющегося от этого мероприятия.</w:t>
      </w:r>
    </w:p>
    <w:p w:rsidR="004164AE" w:rsidRPr="004164AE" w:rsidRDefault="004164AE" w:rsidP="00416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64AE">
        <w:rPr>
          <w:rFonts w:ascii="Times New Roman" w:eastAsia="Times New Roman" w:hAnsi="Times New Roman" w:cs="Times New Roman"/>
          <w:sz w:val="28"/>
          <w:szCs w:val="28"/>
          <w:lang w:eastAsia="ru-RU"/>
        </w:rPr>
        <w:t xml:space="preserve">В случае когда призывник не является на медицинское обследование с целью уклониться от призыва на военную службу, содеянное им должно влечь уголовную ответственность по </w:t>
      </w:r>
      <w:hyperlink r:id="rId16" w:history="1">
        <w:r w:rsidRPr="004164AE">
          <w:rPr>
            <w:rFonts w:ascii="Times New Roman" w:eastAsia="Times New Roman" w:hAnsi="Times New Roman" w:cs="Times New Roman"/>
            <w:sz w:val="28"/>
            <w:szCs w:val="28"/>
            <w:lang w:eastAsia="ru-RU"/>
          </w:rPr>
          <w:t>части 1 статьи 328</w:t>
        </w:r>
      </w:hyperlink>
      <w:r w:rsidRPr="004164AE">
        <w:rPr>
          <w:rFonts w:ascii="Times New Roman" w:eastAsia="Times New Roman" w:hAnsi="Times New Roman" w:cs="Times New Roman"/>
          <w:sz w:val="28"/>
          <w:szCs w:val="28"/>
          <w:lang w:eastAsia="ru-RU"/>
        </w:rPr>
        <w:t xml:space="preserve"> УК РФ. Об этом может свидетельствовать, в частности, неявка без уважительных причин призывника в медицинскую организацию в течение срока очередного призыва на военную службу.</w:t>
      </w:r>
    </w:p>
    <w:p w:rsidR="004164AE" w:rsidRPr="004164AE" w:rsidRDefault="004164AE" w:rsidP="004164AE">
      <w:pPr>
        <w:spacing w:after="0" w:line="240" w:lineRule="auto"/>
        <w:ind w:firstLine="851"/>
        <w:contextualSpacing/>
        <w:jc w:val="both"/>
        <w:rPr>
          <w:rFonts w:ascii="Times New Roman" w:eastAsia="Calibri" w:hAnsi="Times New Roman" w:cs="Times New Roman"/>
          <w:sz w:val="28"/>
          <w:szCs w:val="28"/>
        </w:rPr>
      </w:pPr>
    </w:p>
    <w:p w:rsidR="004164AE" w:rsidRPr="004164AE" w:rsidRDefault="004164AE" w:rsidP="004164AE">
      <w:pPr>
        <w:spacing w:after="0" w:line="240" w:lineRule="auto"/>
        <w:ind w:firstLine="851"/>
        <w:contextualSpacing/>
        <w:jc w:val="both"/>
        <w:rPr>
          <w:rFonts w:ascii="Times New Roman" w:eastAsia="Calibri" w:hAnsi="Times New Roman" w:cs="Times New Roman"/>
          <w:sz w:val="28"/>
          <w:szCs w:val="28"/>
        </w:rPr>
      </w:pPr>
      <w:r w:rsidRPr="004164AE">
        <w:rPr>
          <w:rFonts w:ascii="Times New Roman" w:eastAsia="Calibri" w:hAnsi="Times New Roman" w:cs="Times New Roman"/>
          <w:sz w:val="28"/>
          <w:szCs w:val="28"/>
        </w:rPr>
        <w:t>Разъяснение подготовил помощник прокурора Бужинская Л.П.</w:t>
      </w:r>
    </w:p>
    <w:p w:rsidR="000B45BE" w:rsidRDefault="000B45BE"/>
    <w:sectPr w:rsidR="000B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AE"/>
    <w:rsid w:val="0007510F"/>
    <w:rsid w:val="000B45BE"/>
    <w:rsid w:val="000E0062"/>
    <w:rsid w:val="00105492"/>
    <w:rsid w:val="001233AC"/>
    <w:rsid w:val="00146677"/>
    <w:rsid w:val="00147218"/>
    <w:rsid w:val="00343F0E"/>
    <w:rsid w:val="0036604B"/>
    <w:rsid w:val="00415A60"/>
    <w:rsid w:val="004164AE"/>
    <w:rsid w:val="00515F12"/>
    <w:rsid w:val="005829E5"/>
    <w:rsid w:val="006444B7"/>
    <w:rsid w:val="006774A8"/>
    <w:rsid w:val="0083624B"/>
    <w:rsid w:val="00971A10"/>
    <w:rsid w:val="00C1153D"/>
    <w:rsid w:val="00C122F7"/>
    <w:rsid w:val="00C330FA"/>
    <w:rsid w:val="00FD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D63B"/>
  <w15:chartTrackingRefBased/>
  <w15:docId w15:val="{808DD6A6-5870-4759-A256-E07A8B1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14EB7DF755D96926AAF51C3EBF00FF35209B6022D52CB19EC7FEDE2A6E833C848534821B3DADDCB25450D749131BCB30E9514BF40CA04gEV8H" TargetMode="External"/><Relationship Id="rId13" Type="http://schemas.openxmlformats.org/officeDocument/2006/relationships/hyperlink" Target="consultantplus://offline/ref=C6F14EB7DF755D96926AAF51C3EBF00FF35209B6022D52CB19EC7FEDE2A6E833C848534821B3DADDCB25450D749131BCB30E9514BF40CA04gEV8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6F14EB7DF755D96926AAF51C3EBF00FF35209B6022D52CB19EC7FEDE2A6E833C848534821B3DADDCB25450D749131BCB30E9514BF40CA04gEV8H" TargetMode="External"/><Relationship Id="rId12" Type="http://schemas.openxmlformats.org/officeDocument/2006/relationships/hyperlink" Target="consultantplus://offline/ref=C6F14EB7DF755D96926AAF51C3EBF00FF35301B60E2B52CB19EC7FEDE2A6E833C848534821B0D3DFCB25450D749131BCB30E9514BF40CA04gEV8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6F14EB7DF755D96926AAF51C3EBF00FF35209B6022D52CB19EC7FEDE2A6E833C848534821B3DADDCB25450D749131BCB30E9514BF40CA04gEV8H" TargetMode="External"/><Relationship Id="rId1" Type="http://schemas.openxmlformats.org/officeDocument/2006/relationships/styles" Target="styles.xml"/><Relationship Id="rId6" Type="http://schemas.openxmlformats.org/officeDocument/2006/relationships/hyperlink" Target="consultantplus://offline/ref=C6F14EB7DF755D96926AAF51C3EBF00FF35209B6032F52CB19EC7FEDE2A6E833C848534821B1D9DCCE25450D749131BCB30E9514BF40CA04gEV8H" TargetMode="External"/><Relationship Id="rId11" Type="http://schemas.openxmlformats.org/officeDocument/2006/relationships/hyperlink" Target="consultantplus://offline/ref=C6F14EB7DF755D96926AAF51C3EBF00FF35209B6022D52CB19EC7FEDE2A6E833C848534821B3DADDCB25450D749131BCB30E9514BF40CA04gEV8H" TargetMode="External"/><Relationship Id="rId5" Type="http://schemas.openxmlformats.org/officeDocument/2006/relationships/hyperlink" Target="consultantplus://offline/ref=C6F14EB7DF755D96926AAF51C3EBF00FF35209B6032F52CB19EC7FEDE2A6E833C848534821B1DAD4C925450D749131BCB30E9514BF40CA04gEV8H" TargetMode="External"/><Relationship Id="rId15" Type="http://schemas.openxmlformats.org/officeDocument/2006/relationships/hyperlink" Target="consultantplus://offline/ref=C6F14EB7DF755D96926AAF51C3EBF00FF35301B60E2B52CB19EC7FEDE2A6E833C848534821B0D3DFC425450D749131BCB30E9514BF40CA04gEV8H" TargetMode="External"/><Relationship Id="rId10" Type="http://schemas.openxmlformats.org/officeDocument/2006/relationships/hyperlink" Target="consultantplus://offline/ref=C6F14EB7DF755D96926AAF51C3EBF00FF35209B6022D52CB19EC7FEDE2A6E833C848534821B3DADDCB25450D749131BCB30E9514BF40CA04gEV8H" TargetMode="External"/><Relationship Id="rId4" Type="http://schemas.openxmlformats.org/officeDocument/2006/relationships/hyperlink" Target="consultantplus://offline/ref=C6F14EB7DF755D96926AAF51C3EBF00FF35209B6022D52CB19EC7FEDE2A6E833C848534821B3DADDCB25450D749131BCB30E9514BF40CA04gEV8H" TargetMode="External"/><Relationship Id="rId9" Type="http://schemas.openxmlformats.org/officeDocument/2006/relationships/hyperlink" Target="consultantplus://offline/ref=C6F14EB7DF755D96926AAF51C3EBF00FF35209B6022D52CB19EC7FEDE2A6E833C848534821B3DADDCB25450D749131BCB30E9514BF40CA04gEV8H" TargetMode="External"/><Relationship Id="rId14" Type="http://schemas.openxmlformats.org/officeDocument/2006/relationships/hyperlink" Target="consultantplus://offline/ref=C6F14EB7DF755D96926AAF51C3EBF00FF35209B6022D52CB19EC7FEDE2A6E833C848534821B3DADDCB25450D749131BCB30E9514BF40CA04gEV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Бужинская Лариса Петровна</dc:creator>
  <cp:keywords/>
  <dc:description/>
  <cp:lastModifiedBy>Бужинская Лариса Петровна</cp:lastModifiedBy>
  <cp:revision>1</cp:revision>
  <dcterms:created xsi:type="dcterms:W3CDTF">2023-06-29T05:40:00Z</dcterms:created>
  <dcterms:modified xsi:type="dcterms:W3CDTF">2023-06-29T05:40:00Z</dcterms:modified>
</cp:coreProperties>
</file>